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220" w:lineRule="atLeast"/>
        <w:jc w:val="center"/>
        <w:rPr>
          <w:rFonts w:ascii="宋体" w:eastAsia="宋体"/>
          <w:b/>
          <w:sz w:val="44"/>
          <w:szCs w:val="44"/>
        </w:rPr>
      </w:pPr>
      <w:r>
        <w:rPr>
          <w:rFonts w:ascii="宋体" w:eastAsia="宋体" w:hint="eastAsia"/>
          <w:b/>
          <w:sz w:val="44"/>
          <w:szCs w:val="44"/>
        </w:rPr>
        <w:t>体 检 须 知</w:t>
      </w:r>
    </w:p>
    <w:p>
      <w:pPr>
        <w:widowControl w:val="0"/>
        <w:adjustRightInd/>
        <w:snapToGrid/>
        <w:spacing w:after="0" w:line="360" w:lineRule="auto"/>
        <w:ind w:firstLineChars="200" w:firstLine="560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b/>
          <w:sz w:val="28"/>
          <w:szCs w:val="28"/>
        </w:rPr>
        <w:t>地点：</w:t>
      </w:r>
      <w:r>
        <w:rPr>
          <w:rFonts w:ascii="CESI仿宋-GB2312" w:eastAsia="CESI仿宋-GB2312" w:hint="eastAsia"/>
          <w:sz w:val="28"/>
          <w:szCs w:val="28"/>
        </w:rPr>
        <w:t>辽宁省金秋医院 体检中心一部 所有受检人员由</w:t>
      </w:r>
      <w:r>
        <w:rPr>
          <w:rFonts w:ascii="CESI仿宋-GB2312" w:eastAsia="CESI仿宋-GB2312" w:hint="eastAsia"/>
          <w:color w:val="000000"/>
          <w:sz w:val="28"/>
          <w:szCs w:val="28"/>
        </w:rPr>
        <w:t>三号楼预检分诊处</w:t>
      </w:r>
      <w:r>
        <w:rPr>
          <w:rFonts w:ascii="CESI仿宋-GB2312" w:eastAsia="CESI仿宋-GB2312" w:hint="eastAsia"/>
          <w:sz w:val="28"/>
          <w:szCs w:val="28"/>
        </w:rPr>
        <w:t>进行扫码、测温后按照指示牌进入体检中心一部区域，禁止家属陪同，受检人员进入体检区域后一律不得擅自出入。</w:t>
      </w:r>
    </w:p>
    <w:p>
      <w:pPr>
        <w:spacing w:line="220" w:lineRule="atLeast"/>
        <w:ind w:left="0"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b/>
          <w:sz w:val="28"/>
          <w:szCs w:val="28"/>
        </w:rPr>
        <w:t>时间：</w:t>
      </w:r>
      <w:r>
        <w:rPr>
          <w:rFonts w:ascii="CESI仿宋-GB2312" w:eastAsia="CESI仿宋-GB2312" w:hint="eastAsia"/>
          <w:sz w:val="28"/>
          <w:szCs w:val="28"/>
        </w:rPr>
        <w:t>2021年10月20日 早 9:00 报到体检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为了准确反映受检者身体的真实状况，请注意以下事项：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1.请考生必须全程佩戴医用口罩。</w:t>
      </w:r>
      <w:bookmarkStart w:id="0" w:name="_GoBack"/>
      <w:bookmarkEnd w:id="0"/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2.体检严禁弄虚作假、冒名顶替；如隐瞒病史影响体检结果的，后果自负。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3.请按时参加体检，无正当理由不按时参加体检的视为放弃。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4.受检者备好</w:t>
      </w:r>
      <w:r>
        <w:rPr>
          <w:rFonts w:ascii="CESI仿宋-GB2312" w:eastAsia="CESI仿宋-GB2312" w:hint="eastAsia"/>
          <w:color w:val="000000"/>
          <w:sz w:val="28"/>
          <w:szCs w:val="28"/>
        </w:rPr>
        <w:t>身份证、620元（支付形式：微信或者支付宝）</w:t>
      </w:r>
      <w:r>
        <w:rPr>
          <w:rFonts w:ascii="CESI仿宋-GB2312" w:eastAsia="CESI仿宋-GB2312" w:hint="eastAsia"/>
          <w:sz w:val="28"/>
          <w:szCs w:val="28"/>
        </w:rPr>
        <w:t>，体检表上贴近期二寸免冠彩照一张。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5.体检表第二页由受检者本人填写（自备黑色签字笔或钢笔），要求字迹清楚，无涂改，病史部分要如实、逐项填齐，不能遗漏。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6.体检前一天请注意休息，勿熬夜，不要饮酒，避免剧烈运动。体检前一天请清淡饮食。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7.体检当天需进行采血、彩超等检查，请在受检前禁食8-12小时，体检当日晨禁食禁水。体检前沐浴，穿好内裤，保持外阴部清洁。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8.女性受检者月经期间请勿做尿液检查，待月经完毕后再补检；怀孕或可能已受孕者，事先告知医护人员，勿做X光检查。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9.请配合医生认真检查所有项目，勿漏检。若自动放弃某一检查项目，将会影响对您的录用。</w:t>
      </w:r>
    </w:p>
    <w:p>
      <w:pPr>
        <w:spacing w:line="220" w:lineRule="atLeast"/>
        <w:ind w:firstLineChars="200" w:firstLine="560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10.体检医生可根据实际需要，增加必要的相应检查、检验项目。</w:t>
      </w:r>
    </w:p>
    <w:p>
      <w:pPr>
        <w:spacing w:line="220" w:lineRule="atLeast"/>
        <w:ind w:firstLineChars="200" w:firstLine="560"/>
        <w:rPr>
          <w:rFonts w:ascii="宋体" w:eastAsia="宋体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11.如对体检结果有疑义，请按有关规定办理。</w:t>
      </w:r>
    </w:p>
    <w:p>
      <w:pPr>
        <w:spacing w:line="480" w:lineRule="exact"/>
        <w:rPr>
          <w:rFonts w:ascii="宋体" w:eastAsia="宋体"/>
          <w:sz w:val="28"/>
          <w:szCs w:val="28"/>
        </w:rPr>
      </w:pPr>
    </w:p>
    <w:p>
      <w:pPr>
        <w:spacing w:line="480" w:lineRule="exact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sz w:val="28"/>
          <w:szCs w:val="28"/>
        </w:rPr>
        <w:t xml:space="preserve"> </w:t>
      </w:r>
      <w:r>
        <w:rPr>
          <w:rFonts w:ascii="宋体" w:eastAsia="宋体" w:hint="eastAsia"/>
          <w:sz w:val="28"/>
          <w:szCs w:val="28"/>
        </w:rPr>
        <w:drawing>
          <wp:anchor distT="0" distB="0" distL="114300" distR="114300" simplePos="0" relativeHeight="12" behindDoc="0" locked="0" layoutInCell="1" hidden="0" allowOverlap="1">
            <wp:simplePos x="0" y="0"/>
            <wp:positionH relativeFrom="column">
              <wp:posOffset>114300</wp:posOffset>
            </wp:positionH>
            <wp:positionV relativeFrom="paragraph">
              <wp:posOffset>119379</wp:posOffset>
            </wp:positionV>
            <wp:extent cx="4991100" cy="3249295"/>
            <wp:effectExtent l="0" t="0" r="0" b="0"/>
            <wp:wrapSquare wrapText="bothSides"/>
            <wp:docPr id="1" name="图片 2" descr="地图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2 3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4991100" cy="324929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anchor>
        </w:drawing>
      </w:r>
    </w:p>
    <w:p>
      <w:pPr>
        <w:spacing w:line="240" w:lineRule="atLeast"/>
        <w:rPr>
          <w:rFonts w:ascii="宋体" w:eastAsia="宋体"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地理位置：</w:t>
      </w:r>
      <w:r>
        <w:rPr>
          <w:rFonts w:ascii="CESI仿宋-GB2312" w:eastAsia="CESI仿宋-GB2312" w:hint="eastAsia"/>
          <w:sz w:val="28"/>
          <w:szCs w:val="28"/>
        </w:rPr>
        <w:t>沈阳市沈河区小南街317号（辽宁省金秋医院）</w:t>
      </w:r>
    </w:p>
    <w:p>
      <w:pPr>
        <w:spacing w:line="240" w:lineRule="atLeast"/>
        <w:rPr>
          <w:rFonts w:ascii="宋体" w:eastAsia="宋体"/>
          <w:b/>
          <w:sz w:val="28"/>
          <w:szCs w:val="28"/>
        </w:rPr>
      </w:pPr>
      <w:r>
        <w:rPr>
          <w:rFonts w:ascii="宋体" w:eastAsia="宋体" w:hint="eastAsia"/>
          <w:b/>
          <w:sz w:val="28"/>
          <w:szCs w:val="28"/>
        </w:rPr>
        <w:t>公交路线：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乘公交133路、213路、286路、K801路、K802路省金秋医院站下车即是。</w:t>
      </w:r>
    </w:p>
    <w:p>
      <w:pPr>
        <w:widowControl w:val="0"/>
        <w:numPr>
          <w:ilvl w:val="0"/>
          <w:numId w:val="1"/>
        </w:numPr>
        <w:adjustRightInd/>
        <w:snapToGrid/>
        <w:spacing w:after="0" w:line="240" w:lineRule="atLeast"/>
        <w:jc w:val="both"/>
        <w:rPr>
          <w:rFonts w:ascii="CESI仿宋-GB2312" w:eastAsia="CESI仿宋-GB2312" w:hint="eastAsia"/>
          <w:sz w:val="28"/>
          <w:szCs w:val="28"/>
        </w:rPr>
      </w:pPr>
      <w:r>
        <w:rPr>
          <w:rFonts w:ascii="CESI仿宋-GB2312" w:eastAsia="CESI仿宋-GB2312" w:hint="eastAsia"/>
          <w:sz w:val="28"/>
          <w:szCs w:val="28"/>
        </w:rPr>
        <w:t>乘公交135路、239路、环路南塔站下车向正西方向，沿文化路走240米，右转进入小南街走370米即到。</w:t>
      </w:r>
    </w:p>
    <w:p>
      <w:pPr>
        <w:widowControl w:val="0"/>
        <w:adjustRightInd/>
        <w:snapToGrid/>
        <w:spacing w:after="0" w:line="240" w:lineRule="atLeast"/>
        <w:ind w:left="360"/>
        <w:jc w:val="both"/>
        <w:rPr>
          <w:rFonts w:ascii="宋体" w:eastAsia="宋体"/>
          <w:sz w:val="28"/>
          <w:szCs w:val="28"/>
        </w:rPr>
      </w:pPr>
    </w:p>
    <w:p>
      <w:pPr>
        <w:pStyle w:val="15"/>
        <w:spacing w:line="220" w:lineRule="atLeast"/>
        <w:ind w:left="360" w:firstLineChars="0" w:firstLine="0"/>
        <w:rPr>
          <w:rFonts w:ascii="宋体" w:eastAsia="宋体"/>
          <w:sz w:val="28"/>
          <w:szCs w:val="28"/>
        </w:rPr>
      </w:pPr>
    </w:p>
    <w:sectPr>
      <w:footerReference w:type="default" r:id="rId2"/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方正大标宋_GBK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SI仿宋-GB2312">
    <w:panose1 w:val="02000500000000000000"/>
    <w:charset w:val="86"/>
    <w:family w:val="script"/>
    <w:pitch w:val="variable"/>
    <w:sig w:usb0="800002AF" w:usb1="084F6CF8" w:usb2="00000010" w:usb3="00000000" w:csb0="0004000F" w:csb1="00000000"/>
  </w:font>
  <w:font w:name="Times New Roman">
    <w:altName w:val="DejaVu Sans"/>
    <w:panose1 w:val="02020603050405020304"/>
    <w:charset w:val="00"/>
    <w:family w:val="auto"/>
    <w:pitch w:val="variable"/>
    <w:sig w:usb0="00000A87" w:usb1="00000000" w:usb2="00000000" w:usb3="00000000" w:csb0="400001BF" w:csb1="DFF70000"/>
  </w:font>
  <w:font w:name="Tahoma">
    <w:altName w:val="DejaVu Sans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altName w:val="方正大标宋_GBK"/>
    <w:panose1 w:val="020B0503020204020204"/>
    <w:charset w:val="86"/>
    <w:family w:val="swiss"/>
    <w:pitch w:val="variable"/>
    <w:sig w:usb0="80000287" w:usb1="080F3C52" w:usb2="00000016" w:usb3="00000000" w:csb0="0004001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DejaVu Sans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黑体">
    <w:altName w:val="方正黑体_GBK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sdt>
    <w:sdtPr>
      <w:id w:val="-2071329105"/>
      <w:docPartObj>
        <w:docPartGallery w:val="Page Numbers (Bottom of Page)"/>
        <w:docPartUnique/>
      </w:docPartObj>
    </w:sdtPr>
    <w:sdtContent>
      <w:p>
        <w:pPr>
          <w:pStyle w:val="17"/>
          <w:tabs>
            <w:tab w:val="center" w:pos="4153"/>
            <w:tab w:val="right" w:pos="8306"/>
          </w:tabs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7"/>
      <w:tabs>
        <w:tab w:val="center" w:pos="4153"/>
        <w:tab w:val="right" w:pos="8306"/>
      </w:tabs>
    </w:pP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mc="http://schemas.openxmlformats.org/markup-compatibility/2006" xmlns:w14="http://schemas.microsoft.com/office/word/2010/wordml">
  <w:abstractNum w:abstractNumId="0">
    <w:nsid w:val="2FC85B55"/>
    <w:multiLevelType w:val="hybridMultilevel"/>
    <w:tmpl w:val="78A01D70"/>
    <w:lvl w:ilvl="0">
      <w:start w:val="1"/>
      <w:numFmt w:val="decimalEnclosedCircle"/>
      <w:lvlRestart w:val="0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 w:line="240" w:lineRule="auto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List Paragraph"/>
    <w:basedOn w:val="0"/>
    <w:pPr>
      <w:ind w:firstLineChars="200" w:firstLine="200"/>
    </w:pPr>
  </w:style>
  <w:style w:type="paragraph" w:styleId="16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image" Target="media/2.jpeg"/><Relationship Id="rId4" Type="http://schemas.openxmlformats.org/officeDocument/2006/relationships/styles" Target="styles.xml"/><Relationship Id="rId5" Type="http://schemas.openxmlformats.org/officeDocument/2006/relationships/numbering" Target="numbering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242</TotalTime>
  <Application>Yozo_Office27021597764231179</Application>
  <Pages>2</Pages>
  <Words>643</Words>
  <Characters>691</Characters>
  <Lines>36</Lines>
  <Paragraphs>19</Paragraphs>
  <CharactersWithSpaces>702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lastModifiedBy>thtf</cp:lastModifiedBy>
  <cp:revision>91</cp:revision>
  <cp:lastPrinted>2018-05-28T06:07:00Z</cp:lastPrinted>
  <dcterms:created xsi:type="dcterms:W3CDTF">2008-09-11T17:20:00Z</dcterms:created>
  <dcterms:modified xsi:type="dcterms:W3CDTF">2021-10-12T07:32:58Z</dcterms:modified>
</cp:coreProperties>
</file>